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00CC0" w14:textId="77777777" w:rsidR="00503C76" w:rsidRPr="00503C76" w:rsidRDefault="00503C76" w:rsidP="00503C76">
      <w:pPr>
        <w:ind w:left="2832" w:hanging="2832"/>
        <w:rPr>
          <w:rFonts w:ascii="Arial" w:hAnsi="Arial" w:cs="Arial"/>
          <w:b/>
          <w:u w:val="single"/>
        </w:rPr>
      </w:pPr>
      <w:r w:rsidRPr="00503C76">
        <w:rPr>
          <w:rFonts w:ascii="Arial" w:hAnsi="Arial" w:cs="Arial"/>
          <w:b/>
          <w:u w:val="single"/>
        </w:rPr>
        <w:t>Obchodní podmínky:</w:t>
      </w:r>
    </w:p>
    <w:p w14:paraId="00B6046F" w14:textId="77777777" w:rsidR="00BB50ED" w:rsidRDefault="00BB50ED" w:rsidP="008D0F0E">
      <w:pPr>
        <w:widowControl w:val="0"/>
        <w:tabs>
          <w:tab w:val="left" w:pos="0"/>
          <w:tab w:val="left" w:pos="709"/>
        </w:tabs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61D4D244" w14:textId="77777777" w:rsidR="00503C76" w:rsidRDefault="00503C76" w:rsidP="008D0F0E">
      <w:pPr>
        <w:widowControl w:val="0"/>
        <w:tabs>
          <w:tab w:val="left" w:pos="0"/>
          <w:tab w:val="left" w:pos="709"/>
        </w:tabs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3C936088" w14:textId="5B27B653" w:rsidR="008D0F0E" w:rsidRPr="002C7796" w:rsidRDefault="008D0F0E" w:rsidP="008D0F0E">
      <w:pPr>
        <w:widowControl w:val="0"/>
        <w:tabs>
          <w:tab w:val="left" w:pos="0"/>
          <w:tab w:val="left" w:pos="709"/>
        </w:tabs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42CC2">
        <w:rPr>
          <w:rFonts w:ascii="Arial" w:hAnsi="Arial" w:cs="Arial"/>
          <w:b/>
          <w:sz w:val="20"/>
          <w:szCs w:val="20"/>
        </w:rPr>
        <w:t>Pojistník</w:t>
      </w:r>
      <w:r w:rsidR="002C7796" w:rsidRPr="00442CC2">
        <w:rPr>
          <w:rFonts w:ascii="Arial" w:hAnsi="Arial" w:cs="Arial"/>
          <w:b/>
          <w:sz w:val="20"/>
          <w:szCs w:val="20"/>
        </w:rPr>
        <w:t xml:space="preserve"> a pojištěný</w:t>
      </w:r>
    </w:p>
    <w:p w14:paraId="7CEB20F0" w14:textId="77777777" w:rsidR="00B66219" w:rsidRDefault="006E2C3C" w:rsidP="006E2C3C">
      <w:pPr>
        <w:ind w:left="2832" w:hanging="283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Univerzita Karlova, </w:t>
      </w:r>
      <w:r w:rsidR="00B66219">
        <w:rPr>
          <w:rFonts w:ascii="Arial" w:hAnsi="Arial" w:cs="Arial"/>
          <w:sz w:val="20"/>
          <w:szCs w:val="20"/>
        </w:rPr>
        <w:t>Právnická fakulta</w:t>
      </w:r>
    </w:p>
    <w:p w14:paraId="635B87BA" w14:textId="77777777" w:rsidR="00B66219" w:rsidRDefault="00B66219" w:rsidP="008B46D9">
      <w:pPr>
        <w:ind w:left="2832" w:hanging="283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sídlem Praha 1, nám. Curieových 7, PSČ 116 40, Česká republika</w:t>
      </w:r>
    </w:p>
    <w:p w14:paraId="4972E42E" w14:textId="77777777" w:rsidR="00B66219" w:rsidRDefault="00B66219" w:rsidP="008B46D9">
      <w:pPr>
        <w:ind w:left="2832" w:hanging="283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IČO: 002 16 208</w:t>
      </w:r>
    </w:p>
    <w:p w14:paraId="57A88AFB" w14:textId="643085A4" w:rsidR="00B66219" w:rsidRPr="00550CD1" w:rsidRDefault="00337CAC" w:rsidP="008F2F2A">
      <w:pPr>
        <w:ind w:left="2832" w:hanging="283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B66219" w:rsidRPr="00550CD1">
        <w:rPr>
          <w:rFonts w:ascii="Arial" w:hAnsi="Arial" w:cs="Arial"/>
          <w:sz w:val="20"/>
          <w:szCs w:val="20"/>
        </w:rPr>
        <w:t>ednající</w:t>
      </w:r>
      <w:r w:rsidRPr="005A3ADE">
        <w:rPr>
          <w:rFonts w:ascii="Arial" w:hAnsi="Arial" w:cs="Arial"/>
          <w:sz w:val="20"/>
          <w:szCs w:val="20"/>
        </w:rPr>
        <w:t>:</w:t>
      </w:r>
      <w:r w:rsidR="00B66219" w:rsidRPr="005A3ADE">
        <w:rPr>
          <w:rFonts w:ascii="Arial" w:hAnsi="Arial" w:cs="Arial"/>
          <w:sz w:val="20"/>
          <w:szCs w:val="20"/>
        </w:rPr>
        <w:t xml:space="preserve"> </w:t>
      </w:r>
      <w:r w:rsidR="008F2F2A" w:rsidRPr="005A3ADE">
        <w:rPr>
          <w:rFonts w:ascii="Arial" w:hAnsi="Arial" w:cs="Arial"/>
          <w:sz w:val="20"/>
          <w:szCs w:val="20"/>
        </w:rPr>
        <w:t>prof. JUDr. Radim Boháč, Ph.D.</w:t>
      </w:r>
      <w:r w:rsidRPr="005A3ADE">
        <w:rPr>
          <w:rFonts w:ascii="Arial" w:hAnsi="Arial" w:cs="Arial"/>
          <w:sz w:val="20"/>
          <w:szCs w:val="20"/>
        </w:rPr>
        <w:t>, děkan</w:t>
      </w:r>
    </w:p>
    <w:p w14:paraId="77E8A9F4" w14:textId="77777777" w:rsidR="0075253A" w:rsidRPr="0075253A" w:rsidRDefault="0075253A" w:rsidP="008D0F0E">
      <w:pPr>
        <w:ind w:left="2832" w:hanging="2832"/>
        <w:rPr>
          <w:rFonts w:ascii="Arial" w:hAnsi="Arial" w:cs="Arial"/>
          <w:sz w:val="20"/>
          <w:szCs w:val="20"/>
        </w:rPr>
      </w:pPr>
    </w:p>
    <w:p w14:paraId="33CCEFA0" w14:textId="77777777" w:rsidR="008D0F0E" w:rsidRPr="0061444B" w:rsidRDefault="008D0F0E" w:rsidP="008D0F0E">
      <w:pPr>
        <w:widowControl w:val="0"/>
        <w:tabs>
          <w:tab w:val="left" w:pos="0"/>
        </w:tabs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61444B">
        <w:rPr>
          <w:rFonts w:ascii="Arial" w:hAnsi="Arial" w:cs="Arial"/>
          <w:b/>
          <w:sz w:val="20"/>
          <w:szCs w:val="20"/>
        </w:rPr>
        <w:t xml:space="preserve">Pojišťovací makléř </w:t>
      </w:r>
    </w:p>
    <w:p w14:paraId="58119BE0" w14:textId="77777777" w:rsidR="008D0F0E" w:rsidRPr="0061444B" w:rsidRDefault="008B46D9" w:rsidP="008D0F0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Pojistné smlouvy budou</w:t>
      </w:r>
      <w:r w:rsidR="008D0F0E" w:rsidRPr="0061444B">
        <w:rPr>
          <w:rFonts w:ascii="Arial" w:hAnsi="Arial" w:cs="Arial"/>
          <w:sz w:val="20"/>
          <w:szCs w:val="20"/>
        </w:rPr>
        <w:t xml:space="preserve"> spravován</w:t>
      </w:r>
      <w:r>
        <w:rPr>
          <w:rFonts w:ascii="Arial" w:hAnsi="Arial" w:cs="Arial"/>
          <w:sz w:val="20"/>
          <w:szCs w:val="20"/>
        </w:rPr>
        <w:t>y</w:t>
      </w:r>
      <w:r w:rsidR="008D0F0E" w:rsidRPr="0061444B">
        <w:rPr>
          <w:rFonts w:ascii="Arial" w:hAnsi="Arial" w:cs="Arial"/>
          <w:sz w:val="20"/>
          <w:szCs w:val="20"/>
        </w:rPr>
        <w:t xml:space="preserve"> prostřednictvím pojišťovacího makléře:</w:t>
      </w:r>
    </w:p>
    <w:p w14:paraId="3695B68B" w14:textId="77777777" w:rsidR="008D0F0E" w:rsidRPr="0061444B" w:rsidRDefault="008D0F0E" w:rsidP="008D0F0E">
      <w:pPr>
        <w:rPr>
          <w:rFonts w:ascii="Arial" w:hAnsi="Arial" w:cs="Arial"/>
          <w:sz w:val="20"/>
          <w:szCs w:val="20"/>
        </w:rPr>
      </w:pPr>
      <w:r w:rsidRPr="0061444B">
        <w:rPr>
          <w:rFonts w:ascii="Arial" w:hAnsi="Arial" w:cs="Arial"/>
          <w:sz w:val="20"/>
          <w:szCs w:val="20"/>
        </w:rPr>
        <w:t>BUCKLEY ASSOCIATES, a.s.</w:t>
      </w:r>
    </w:p>
    <w:p w14:paraId="2888C7FE" w14:textId="77777777" w:rsidR="008D0F0E" w:rsidRPr="0061444B" w:rsidRDefault="008D0F0E" w:rsidP="008D0F0E">
      <w:pPr>
        <w:ind w:left="2832" w:hanging="2832"/>
        <w:rPr>
          <w:rFonts w:ascii="Arial" w:hAnsi="Arial" w:cs="Arial"/>
          <w:sz w:val="20"/>
          <w:szCs w:val="20"/>
        </w:rPr>
      </w:pPr>
      <w:r w:rsidRPr="0061444B">
        <w:rPr>
          <w:rFonts w:ascii="Arial" w:hAnsi="Arial" w:cs="Arial"/>
          <w:sz w:val="20"/>
          <w:szCs w:val="20"/>
        </w:rPr>
        <w:t>IČ: 265 10 626</w:t>
      </w:r>
    </w:p>
    <w:p w14:paraId="226D186B" w14:textId="02D470A4" w:rsidR="008D0F0E" w:rsidRPr="0061444B" w:rsidRDefault="008D0F0E" w:rsidP="008D0F0E">
      <w:pPr>
        <w:ind w:left="2832" w:hanging="2832"/>
        <w:rPr>
          <w:rFonts w:ascii="Arial" w:hAnsi="Arial" w:cs="Arial"/>
          <w:sz w:val="20"/>
          <w:szCs w:val="20"/>
        </w:rPr>
      </w:pPr>
      <w:r w:rsidRPr="0061444B">
        <w:rPr>
          <w:rFonts w:ascii="Arial" w:hAnsi="Arial" w:cs="Arial"/>
          <w:sz w:val="20"/>
          <w:szCs w:val="20"/>
        </w:rPr>
        <w:t xml:space="preserve">Sídlo: </w:t>
      </w:r>
      <w:r w:rsidR="008F2F2A" w:rsidRPr="008F2F2A">
        <w:rPr>
          <w:rFonts w:ascii="Arial" w:hAnsi="Arial" w:cs="Arial"/>
          <w:sz w:val="20"/>
          <w:szCs w:val="20"/>
        </w:rPr>
        <w:t>Revoluční 767/25, Staré Město, 110 00 Praha 1</w:t>
      </w:r>
    </w:p>
    <w:p w14:paraId="4E4E7CBD" w14:textId="77777777" w:rsidR="008D0F0E" w:rsidRPr="0061444B" w:rsidRDefault="008D0F0E" w:rsidP="008D0F0E">
      <w:pPr>
        <w:ind w:left="2832" w:hanging="2832"/>
        <w:rPr>
          <w:rFonts w:ascii="Arial" w:hAnsi="Arial" w:cs="Arial"/>
          <w:i/>
          <w:sz w:val="20"/>
          <w:szCs w:val="20"/>
        </w:rPr>
      </w:pPr>
      <w:r w:rsidRPr="0061444B">
        <w:rPr>
          <w:rFonts w:ascii="Arial" w:hAnsi="Arial" w:cs="Arial"/>
          <w:i/>
          <w:sz w:val="20"/>
          <w:szCs w:val="20"/>
        </w:rPr>
        <w:t>(dále jen „pojišťovací makléř“)</w:t>
      </w:r>
    </w:p>
    <w:p w14:paraId="34143D85" w14:textId="77777777" w:rsidR="008D0F0E" w:rsidRPr="0061444B" w:rsidRDefault="008D0F0E" w:rsidP="008D0F0E">
      <w:pPr>
        <w:rPr>
          <w:rFonts w:ascii="Arial" w:hAnsi="Arial" w:cs="Arial"/>
          <w:sz w:val="20"/>
          <w:szCs w:val="20"/>
          <w:highlight w:val="yellow"/>
        </w:rPr>
      </w:pPr>
    </w:p>
    <w:p w14:paraId="0788EF83" w14:textId="77777777" w:rsidR="008D0F0E" w:rsidRPr="0061444B" w:rsidRDefault="008D0F0E" w:rsidP="008D0F0E">
      <w:pPr>
        <w:widowControl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61444B">
        <w:rPr>
          <w:rFonts w:ascii="Arial" w:hAnsi="Arial" w:cs="Arial"/>
          <w:b/>
          <w:sz w:val="20"/>
          <w:szCs w:val="20"/>
        </w:rPr>
        <w:t>Makléřská doložka</w:t>
      </w:r>
    </w:p>
    <w:p w14:paraId="2B59200D" w14:textId="77777777" w:rsidR="00B24101" w:rsidRDefault="00795AAC" w:rsidP="008D0F0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Pojistná smlouva</w:t>
      </w:r>
      <w:r w:rsidR="00550CD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bud</w:t>
      </w:r>
      <w:r w:rsidR="00550CD1">
        <w:rPr>
          <w:rFonts w:ascii="Arial" w:hAnsi="Arial" w:cs="Arial"/>
          <w:sz w:val="20"/>
          <w:szCs w:val="20"/>
        </w:rPr>
        <w:t>e</w:t>
      </w:r>
      <w:r w:rsidR="00395333">
        <w:rPr>
          <w:rFonts w:ascii="Arial" w:hAnsi="Arial" w:cs="Arial"/>
          <w:sz w:val="20"/>
          <w:szCs w:val="20"/>
        </w:rPr>
        <w:t xml:space="preserve"> obsahovat</w:t>
      </w:r>
      <w:r>
        <w:rPr>
          <w:rFonts w:ascii="Arial" w:hAnsi="Arial" w:cs="Arial"/>
          <w:sz w:val="20"/>
          <w:szCs w:val="20"/>
        </w:rPr>
        <w:t xml:space="preserve"> </w:t>
      </w:r>
      <w:r w:rsidR="008D0F0E" w:rsidRPr="0061444B">
        <w:rPr>
          <w:rFonts w:ascii="Arial" w:hAnsi="Arial" w:cs="Arial"/>
          <w:sz w:val="20"/>
          <w:szCs w:val="20"/>
        </w:rPr>
        <w:t>ujednání o makléřské doložce:</w:t>
      </w:r>
    </w:p>
    <w:p w14:paraId="152F53B0" w14:textId="77777777" w:rsidR="00120877" w:rsidRPr="00550CD1" w:rsidRDefault="00120877" w:rsidP="008D0F0E">
      <w:pPr>
        <w:rPr>
          <w:rFonts w:ascii="Arial" w:hAnsi="Arial" w:cs="Arial"/>
          <w:sz w:val="20"/>
          <w:szCs w:val="20"/>
        </w:rPr>
      </w:pPr>
    </w:p>
    <w:p w14:paraId="53AA4CEB" w14:textId="77777777" w:rsidR="00120877" w:rsidRPr="00550CD1" w:rsidRDefault="00120877" w:rsidP="00120877">
      <w:pPr>
        <w:jc w:val="both"/>
        <w:rPr>
          <w:rFonts w:ascii="Arial" w:hAnsi="Arial" w:cs="Arial"/>
          <w:sz w:val="20"/>
          <w:szCs w:val="20"/>
        </w:rPr>
      </w:pPr>
      <w:r w:rsidRPr="00550CD1">
        <w:rPr>
          <w:rFonts w:ascii="Arial" w:hAnsi="Arial" w:cs="Arial"/>
          <w:sz w:val="20"/>
          <w:szCs w:val="20"/>
        </w:rPr>
        <w:t>„Pojistná smlouva bude uzavřena a spravována prostřednictvím pojišťovacího makléře.</w:t>
      </w:r>
    </w:p>
    <w:p w14:paraId="4755C63C" w14:textId="77777777" w:rsidR="00120877" w:rsidRPr="00550CD1" w:rsidRDefault="00120877" w:rsidP="00120877">
      <w:pPr>
        <w:jc w:val="both"/>
        <w:rPr>
          <w:rFonts w:ascii="Arial" w:hAnsi="Arial" w:cs="Arial"/>
          <w:sz w:val="20"/>
          <w:szCs w:val="20"/>
        </w:rPr>
      </w:pPr>
      <w:r w:rsidRPr="00550CD1">
        <w:rPr>
          <w:rFonts w:ascii="Arial" w:hAnsi="Arial" w:cs="Arial"/>
          <w:sz w:val="20"/>
          <w:szCs w:val="20"/>
        </w:rPr>
        <w:t xml:space="preserve">Pojistník prohlašuje, že uzavřel s pojišťovacím makléřem smlouvu, na jejímž základě zplnomocněný makléř vykonává pro pojistníka zprostředkovatelskou činnost v pojišťovnictví dle zákona č. 170/2018 Sb., o distribuci pojištění a zajištění a je pověřen správou této pojistné smlouvy. Veškerá korespondence týkající se uzavřené pojistné smlouvy bude prováděna výhradně prostřednictvím zplnomocněného makléře. </w:t>
      </w:r>
    </w:p>
    <w:p w14:paraId="40A2D718" w14:textId="77777777" w:rsidR="00120877" w:rsidRPr="00550CD1" w:rsidRDefault="00120877" w:rsidP="00120877">
      <w:pPr>
        <w:jc w:val="both"/>
      </w:pPr>
      <w:r w:rsidRPr="00550CD1">
        <w:rPr>
          <w:rFonts w:ascii="Arial" w:hAnsi="Arial" w:cs="Arial"/>
          <w:sz w:val="20"/>
          <w:szCs w:val="20"/>
        </w:rPr>
        <w:t>Veškeré písemnosti mající vztah k pojištění sjednanému touto pojistnou smlouvou doručované pojistitelem pojistníkovi se považují za doručené doručením pojišťovacímu makléři. Dále se smluvní strany dohodly, že veškeré písemnosti mající vztah k pojištění sjednanému touto pojistnou smlouvou doručované pojistníkem pojistiteli se považují za doručené doručením pojišťovacímu makléři.“</w:t>
      </w:r>
    </w:p>
    <w:p w14:paraId="422291C1" w14:textId="77777777" w:rsidR="008D0F0E" w:rsidRDefault="008D0F0E" w:rsidP="008D0F0E">
      <w:pPr>
        <w:ind w:left="2832" w:hanging="2832"/>
        <w:rPr>
          <w:rFonts w:ascii="Arial" w:hAnsi="Arial" w:cs="Arial"/>
          <w:sz w:val="20"/>
          <w:szCs w:val="20"/>
          <w:highlight w:val="yellow"/>
        </w:rPr>
      </w:pPr>
    </w:p>
    <w:p w14:paraId="433E7161" w14:textId="77777777" w:rsidR="00120877" w:rsidRPr="0061444B" w:rsidRDefault="00120877" w:rsidP="008D0F0E">
      <w:pPr>
        <w:ind w:left="2832" w:hanging="2832"/>
        <w:rPr>
          <w:rFonts w:ascii="Arial" w:hAnsi="Arial" w:cs="Arial"/>
          <w:sz w:val="20"/>
          <w:szCs w:val="20"/>
          <w:highlight w:val="yellow"/>
        </w:rPr>
      </w:pPr>
    </w:p>
    <w:p w14:paraId="4D906F07" w14:textId="77777777" w:rsidR="008D0F0E" w:rsidRPr="0061444B" w:rsidRDefault="008D0F0E" w:rsidP="008D0F0E">
      <w:pPr>
        <w:widowControl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61444B">
        <w:rPr>
          <w:rFonts w:ascii="Arial" w:hAnsi="Arial" w:cs="Arial"/>
          <w:b/>
          <w:sz w:val="20"/>
          <w:szCs w:val="20"/>
        </w:rPr>
        <w:t>Komunikace</w:t>
      </w:r>
    </w:p>
    <w:p w14:paraId="390042C0" w14:textId="77777777" w:rsidR="008D0F0E" w:rsidRPr="0061444B" w:rsidRDefault="008D0F0E" w:rsidP="008C596A">
      <w:pPr>
        <w:jc w:val="both"/>
        <w:rPr>
          <w:rFonts w:ascii="Arial" w:hAnsi="Arial" w:cs="Arial"/>
          <w:sz w:val="20"/>
          <w:szCs w:val="20"/>
        </w:rPr>
      </w:pPr>
      <w:r w:rsidRPr="0061444B">
        <w:rPr>
          <w:rFonts w:ascii="Arial" w:hAnsi="Arial" w:cs="Arial"/>
          <w:sz w:val="20"/>
          <w:szCs w:val="20"/>
        </w:rPr>
        <w:t>Pojistník požaduje akceptaci elektronické komunikace včet</w:t>
      </w:r>
      <w:r w:rsidR="00B66219">
        <w:rPr>
          <w:rFonts w:ascii="Arial" w:hAnsi="Arial" w:cs="Arial"/>
          <w:sz w:val="20"/>
          <w:szCs w:val="20"/>
        </w:rPr>
        <w:t>ně nahlašování změn v pojistné smlouvě</w:t>
      </w:r>
      <w:r w:rsidRPr="0061444B">
        <w:rPr>
          <w:rFonts w:ascii="Arial" w:hAnsi="Arial" w:cs="Arial"/>
          <w:sz w:val="20"/>
          <w:szCs w:val="20"/>
        </w:rPr>
        <w:t xml:space="preserve"> i pro případ likvidace škodných událostí (nahlášení škodné události a její vyřizování včetně oznámení o výplatě pojistného plnění).</w:t>
      </w:r>
    </w:p>
    <w:p w14:paraId="5A0D861B" w14:textId="77777777" w:rsidR="008D0F0E" w:rsidRPr="0061444B" w:rsidRDefault="008D0F0E" w:rsidP="008D0F0E">
      <w:pPr>
        <w:rPr>
          <w:rFonts w:ascii="Arial" w:hAnsi="Arial" w:cs="Arial"/>
          <w:sz w:val="20"/>
          <w:szCs w:val="20"/>
          <w:highlight w:val="yellow"/>
        </w:rPr>
      </w:pPr>
    </w:p>
    <w:p w14:paraId="53DEA927" w14:textId="77777777" w:rsidR="008D0F0E" w:rsidRPr="0061444B" w:rsidRDefault="008D0F0E" w:rsidP="008D0F0E">
      <w:pPr>
        <w:widowControl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61444B">
        <w:rPr>
          <w:rFonts w:ascii="Arial" w:hAnsi="Arial" w:cs="Arial"/>
          <w:b/>
          <w:sz w:val="20"/>
          <w:szCs w:val="20"/>
        </w:rPr>
        <w:t>Pojistná doba a pojistné období</w:t>
      </w:r>
    </w:p>
    <w:p w14:paraId="200C13DD" w14:textId="4EBB4860" w:rsidR="008D0F0E" w:rsidRPr="005A3ADE" w:rsidRDefault="00FA0C45" w:rsidP="008D0F0E">
      <w:pPr>
        <w:rPr>
          <w:rFonts w:ascii="Arial" w:hAnsi="Arial" w:cs="Arial"/>
          <w:sz w:val="20"/>
          <w:szCs w:val="20"/>
        </w:rPr>
      </w:pPr>
      <w:r w:rsidRPr="00550CD1">
        <w:rPr>
          <w:rFonts w:ascii="Arial" w:hAnsi="Arial" w:cs="Arial"/>
          <w:sz w:val="20"/>
          <w:szCs w:val="20"/>
        </w:rPr>
        <w:t>Počátek pojištění:</w:t>
      </w:r>
      <w:r w:rsidRPr="00550CD1">
        <w:rPr>
          <w:rFonts w:ascii="Arial" w:hAnsi="Arial" w:cs="Arial"/>
          <w:sz w:val="20"/>
          <w:szCs w:val="20"/>
        </w:rPr>
        <w:tab/>
      </w:r>
      <w:r w:rsidRPr="005A3ADE">
        <w:rPr>
          <w:rFonts w:ascii="Arial" w:hAnsi="Arial" w:cs="Arial"/>
          <w:sz w:val="20"/>
          <w:szCs w:val="20"/>
        </w:rPr>
        <w:t>01.</w:t>
      </w:r>
      <w:r w:rsidR="008B46D9" w:rsidRPr="005A3ADE">
        <w:rPr>
          <w:rFonts w:ascii="Arial" w:hAnsi="Arial" w:cs="Arial"/>
          <w:sz w:val="20"/>
          <w:szCs w:val="20"/>
        </w:rPr>
        <w:t xml:space="preserve"> </w:t>
      </w:r>
      <w:r w:rsidR="00B66219" w:rsidRPr="005A3ADE">
        <w:rPr>
          <w:rFonts w:ascii="Arial" w:hAnsi="Arial" w:cs="Arial"/>
          <w:sz w:val="20"/>
          <w:szCs w:val="20"/>
        </w:rPr>
        <w:t>01</w:t>
      </w:r>
      <w:r w:rsidR="008D0F0E" w:rsidRPr="005A3ADE">
        <w:rPr>
          <w:rFonts w:ascii="Arial" w:hAnsi="Arial" w:cs="Arial"/>
          <w:sz w:val="20"/>
          <w:szCs w:val="20"/>
        </w:rPr>
        <w:t>.</w:t>
      </w:r>
      <w:r w:rsidR="008B46D9" w:rsidRPr="005A3ADE">
        <w:rPr>
          <w:rFonts w:ascii="Arial" w:hAnsi="Arial" w:cs="Arial"/>
          <w:sz w:val="20"/>
          <w:szCs w:val="20"/>
        </w:rPr>
        <w:t xml:space="preserve"> </w:t>
      </w:r>
      <w:r w:rsidR="006E2C3C" w:rsidRPr="005A3ADE">
        <w:rPr>
          <w:rFonts w:ascii="Arial" w:hAnsi="Arial" w:cs="Arial"/>
          <w:sz w:val="20"/>
          <w:szCs w:val="20"/>
        </w:rPr>
        <w:t>20</w:t>
      </w:r>
      <w:r w:rsidR="00120877" w:rsidRPr="005A3ADE">
        <w:rPr>
          <w:rFonts w:ascii="Arial" w:hAnsi="Arial" w:cs="Arial"/>
          <w:sz w:val="20"/>
          <w:szCs w:val="20"/>
        </w:rPr>
        <w:t>2</w:t>
      </w:r>
      <w:r w:rsidR="00A81584" w:rsidRPr="005A3ADE">
        <w:rPr>
          <w:rFonts w:ascii="Arial" w:hAnsi="Arial" w:cs="Arial"/>
          <w:sz w:val="20"/>
          <w:szCs w:val="20"/>
        </w:rPr>
        <w:t>3</w:t>
      </w:r>
    </w:p>
    <w:p w14:paraId="0A62BED5" w14:textId="7A128022" w:rsidR="008D0F0E" w:rsidRPr="005A3ADE" w:rsidRDefault="006E2C3C" w:rsidP="008D0F0E">
      <w:pPr>
        <w:rPr>
          <w:rFonts w:ascii="Arial" w:hAnsi="Arial" w:cs="Arial"/>
          <w:sz w:val="20"/>
          <w:szCs w:val="20"/>
        </w:rPr>
      </w:pPr>
      <w:r w:rsidRPr="005A3ADE">
        <w:rPr>
          <w:rFonts w:ascii="Arial" w:hAnsi="Arial" w:cs="Arial"/>
          <w:sz w:val="20"/>
          <w:szCs w:val="20"/>
        </w:rPr>
        <w:t xml:space="preserve">Konec pojištění: </w:t>
      </w:r>
      <w:r w:rsidRPr="005A3ADE">
        <w:rPr>
          <w:rFonts w:ascii="Arial" w:hAnsi="Arial" w:cs="Arial"/>
          <w:sz w:val="20"/>
          <w:szCs w:val="20"/>
        </w:rPr>
        <w:tab/>
        <w:t>31.</w:t>
      </w:r>
      <w:r w:rsidR="009612A3" w:rsidRPr="005A3ADE">
        <w:rPr>
          <w:rFonts w:ascii="Arial" w:hAnsi="Arial" w:cs="Arial"/>
          <w:sz w:val="20"/>
          <w:szCs w:val="20"/>
        </w:rPr>
        <w:t xml:space="preserve"> </w:t>
      </w:r>
      <w:r w:rsidRPr="005A3ADE">
        <w:rPr>
          <w:rFonts w:ascii="Arial" w:hAnsi="Arial" w:cs="Arial"/>
          <w:sz w:val="20"/>
          <w:szCs w:val="20"/>
        </w:rPr>
        <w:t>12. 202</w:t>
      </w:r>
      <w:r w:rsidR="005A3ADE" w:rsidRPr="005A3ADE">
        <w:rPr>
          <w:rFonts w:ascii="Arial" w:hAnsi="Arial" w:cs="Arial"/>
          <w:sz w:val="20"/>
          <w:szCs w:val="20"/>
        </w:rPr>
        <w:t>5</w:t>
      </w:r>
    </w:p>
    <w:p w14:paraId="093FB80A" w14:textId="5328029A" w:rsidR="009612A3" w:rsidRDefault="008D0F0E" w:rsidP="008D0F0E">
      <w:pPr>
        <w:rPr>
          <w:rFonts w:ascii="Arial" w:hAnsi="Arial" w:cs="Arial"/>
          <w:sz w:val="20"/>
          <w:szCs w:val="20"/>
        </w:rPr>
      </w:pPr>
      <w:r w:rsidRPr="005A3ADE">
        <w:rPr>
          <w:rFonts w:ascii="Arial" w:hAnsi="Arial" w:cs="Arial"/>
          <w:sz w:val="20"/>
          <w:szCs w:val="20"/>
        </w:rPr>
        <w:t>Pojistné období:</w:t>
      </w:r>
      <w:r w:rsidRPr="005A3ADE">
        <w:rPr>
          <w:rFonts w:ascii="Arial" w:hAnsi="Arial" w:cs="Arial"/>
          <w:sz w:val="20"/>
          <w:szCs w:val="20"/>
        </w:rPr>
        <w:tab/>
        <w:t>roční</w:t>
      </w:r>
      <w:r>
        <w:rPr>
          <w:rFonts w:ascii="Arial" w:hAnsi="Arial" w:cs="Arial"/>
          <w:sz w:val="20"/>
          <w:szCs w:val="20"/>
        </w:rPr>
        <w:t xml:space="preserve"> </w:t>
      </w:r>
      <w:r w:rsidR="00D526C2">
        <w:rPr>
          <w:rFonts w:ascii="Arial" w:hAnsi="Arial" w:cs="Arial"/>
          <w:sz w:val="20"/>
          <w:szCs w:val="20"/>
        </w:rPr>
        <w:t xml:space="preserve"> </w:t>
      </w:r>
    </w:p>
    <w:p w14:paraId="6C84161F" w14:textId="77777777" w:rsidR="00D526C2" w:rsidRPr="0061444B" w:rsidRDefault="00D526C2" w:rsidP="008D0F0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</w:t>
      </w:r>
    </w:p>
    <w:p w14:paraId="22518FD6" w14:textId="77777777" w:rsidR="008B46D9" w:rsidRPr="008B46D9" w:rsidRDefault="008B46D9" w:rsidP="008C596A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B46D9">
        <w:rPr>
          <w:rFonts w:ascii="Arial" w:hAnsi="Arial" w:cs="Arial"/>
          <w:color w:val="000000"/>
          <w:sz w:val="20"/>
          <w:szCs w:val="20"/>
        </w:rPr>
        <w:t>Pojistník i pojistitel se dohodli, že oproti občanskému zákoníku mohou pojištění ukončit výpovědí pouze takto:</w:t>
      </w:r>
    </w:p>
    <w:p w14:paraId="2E07BFDD" w14:textId="77777777" w:rsidR="008B46D9" w:rsidRPr="008B46D9" w:rsidRDefault="008B46D9" w:rsidP="008C596A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B46D9">
        <w:rPr>
          <w:rFonts w:ascii="Arial" w:hAnsi="Arial" w:cs="Arial"/>
          <w:color w:val="000000"/>
          <w:sz w:val="20"/>
          <w:szCs w:val="20"/>
        </w:rPr>
        <w:t xml:space="preserve">k poslednímu dni každého pojistného období; výpověď musí být druhé smluvní straně doručena nejméně </w:t>
      </w:r>
      <w:r w:rsidRPr="008B46D9">
        <w:rPr>
          <w:rFonts w:ascii="Arial" w:hAnsi="Arial" w:cs="Arial"/>
          <w:b/>
          <w:color w:val="000000"/>
          <w:sz w:val="20"/>
          <w:szCs w:val="20"/>
        </w:rPr>
        <w:t xml:space="preserve">6 </w:t>
      </w:r>
      <w:r w:rsidRPr="008B46D9">
        <w:rPr>
          <w:rFonts w:ascii="Arial" w:hAnsi="Arial" w:cs="Arial"/>
          <w:color w:val="000000"/>
          <w:sz w:val="20"/>
          <w:szCs w:val="20"/>
        </w:rPr>
        <w:t xml:space="preserve">měsíců před koncem pojistného období, v opačném případě pojištění zaniká až ke konci následujícího pojistného období, pro které je </w:t>
      </w:r>
      <w:r w:rsidRPr="008B46D9">
        <w:rPr>
          <w:rFonts w:ascii="Arial" w:hAnsi="Arial" w:cs="Arial"/>
          <w:b/>
          <w:color w:val="000000"/>
          <w:sz w:val="20"/>
          <w:szCs w:val="20"/>
        </w:rPr>
        <w:t>6</w:t>
      </w:r>
      <w:r w:rsidRPr="008B46D9">
        <w:rPr>
          <w:rFonts w:ascii="Arial" w:hAnsi="Arial" w:cs="Arial"/>
          <w:color w:val="000000"/>
          <w:sz w:val="20"/>
          <w:szCs w:val="20"/>
        </w:rPr>
        <w:t xml:space="preserve"> měsíců dodrženo;</w:t>
      </w:r>
    </w:p>
    <w:p w14:paraId="7A5840D2" w14:textId="7F54A76F" w:rsidR="008B46D9" w:rsidRPr="008B46D9" w:rsidRDefault="008B46D9" w:rsidP="008C596A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B46D9">
        <w:rPr>
          <w:rFonts w:ascii="Arial" w:hAnsi="Arial" w:cs="Arial"/>
          <w:color w:val="000000"/>
          <w:sz w:val="20"/>
          <w:szCs w:val="20"/>
        </w:rPr>
        <w:t xml:space="preserve">doručenou druhé smluvní straně do 2 měsíců ode dne uzavření pojistné smlouvy; pojištění zanikne uplynutím </w:t>
      </w:r>
      <w:proofErr w:type="gramStart"/>
      <w:r w:rsidRPr="008B46D9">
        <w:rPr>
          <w:rFonts w:ascii="Arial" w:hAnsi="Arial" w:cs="Arial"/>
          <w:b/>
          <w:color w:val="000000"/>
          <w:sz w:val="20"/>
          <w:szCs w:val="20"/>
        </w:rPr>
        <w:t>6</w:t>
      </w:r>
      <w:r>
        <w:rPr>
          <w:rFonts w:ascii="Arial" w:hAnsi="Arial" w:cs="Arial"/>
          <w:b/>
          <w:color w:val="000000"/>
          <w:sz w:val="20"/>
          <w:szCs w:val="20"/>
        </w:rPr>
        <w:t>-</w:t>
      </w:r>
      <w:r w:rsidRPr="008B46D9">
        <w:rPr>
          <w:rFonts w:ascii="Arial" w:hAnsi="Arial" w:cs="Arial"/>
          <w:color w:val="000000"/>
          <w:sz w:val="20"/>
          <w:szCs w:val="20"/>
        </w:rPr>
        <w:t>měsíční</w:t>
      </w:r>
      <w:proofErr w:type="gramEnd"/>
      <w:r w:rsidRPr="008B46D9">
        <w:rPr>
          <w:rFonts w:ascii="Arial" w:hAnsi="Arial" w:cs="Arial"/>
          <w:color w:val="000000"/>
          <w:sz w:val="20"/>
          <w:szCs w:val="20"/>
        </w:rPr>
        <w:t xml:space="preserve"> výpovědní doby;</w:t>
      </w:r>
    </w:p>
    <w:p w14:paraId="26BBB9B1" w14:textId="6DA83D0A" w:rsidR="008B46D9" w:rsidRPr="008B46D9" w:rsidRDefault="008B46D9" w:rsidP="008C596A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B46D9">
        <w:rPr>
          <w:rFonts w:ascii="Arial" w:hAnsi="Arial" w:cs="Arial"/>
          <w:color w:val="000000"/>
          <w:sz w:val="20"/>
          <w:szCs w:val="20"/>
        </w:rPr>
        <w:t xml:space="preserve">doručenou druhé smluvní straně do 3 měsíců ode dne oznámení vzniku pojistné události pojistiteli; pojištění zanikne uplynutím </w:t>
      </w:r>
      <w:proofErr w:type="gramStart"/>
      <w:r w:rsidRPr="008B46D9">
        <w:rPr>
          <w:rFonts w:ascii="Arial" w:hAnsi="Arial" w:cs="Arial"/>
          <w:b/>
          <w:color w:val="000000"/>
          <w:sz w:val="20"/>
          <w:szCs w:val="20"/>
        </w:rPr>
        <w:t>6</w:t>
      </w:r>
      <w:r w:rsidRPr="008B46D9">
        <w:rPr>
          <w:rFonts w:ascii="Arial" w:hAnsi="Arial" w:cs="Arial"/>
          <w:color w:val="000000"/>
          <w:sz w:val="20"/>
          <w:szCs w:val="20"/>
        </w:rPr>
        <w:t>-</w:t>
      </w:r>
      <w:r>
        <w:rPr>
          <w:rFonts w:ascii="Arial" w:hAnsi="Arial" w:cs="Arial"/>
          <w:color w:val="000000"/>
          <w:sz w:val="20"/>
          <w:szCs w:val="20"/>
        </w:rPr>
        <w:t>m</w:t>
      </w:r>
      <w:r w:rsidRPr="008B46D9">
        <w:rPr>
          <w:rFonts w:ascii="Arial" w:hAnsi="Arial" w:cs="Arial"/>
          <w:color w:val="000000"/>
          <w:sz w:val="20"/>
          <w:szCs w:val="20"/>
        </w:rPr>
        <w:t>ěsíční</w:t>
      </w:r>
      <w:proofErr w:type="gramEnd"/>
      <w:r w:rsidRPr="008B46D9">
        <w:rPr>
          <w:rFonts w:ascii="Arial" w:hAnsi="Arial" w:cs="Arial"/>
          <w:color w:val="000000"/>
          <w:sz w:val="20"/>
          <w:szCs w:val="20"/>
        </w:rPr>
        <w:t xml:space="preserve"> výpovědní doby.</w:t>
      </w:r>
    </w:p>
    <w:p w14:paraId="0ACF8974" w14:textId="77777777" w:rsidR="008D0F0E" w:rsidRPr="0061444B" w:rsidRDefault="008D0F0E" w:rsidP="008D0F0E">
      <w:pPr>
        <w:rPr>
          <w:rFonts w:ascii="Arial" w:hAnsi="Arial" w:cs="Arial"/>
          <w:color w:val="000000"/>
          <w:sz w:val="20"/>
          <w:szCs w:val="20"/>
        </w:rPr>
      </w:pPr>
    </w:p>
    <w:p w14:paraId="5ADFB332" w14:textId="77777777" w:rsidR="009612A3" w:rsidRPr="0061444B" w:rsidRDefault="009612A3" w:rsidP="008D0F0E">
      <w:pPr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52EA65AC" w14:textId="77777777" w:rsidR="008D0F0E" w:rsidRPr="0061444B" w:rsidRDefault="008D0F0E" w:rsidP="008D0F0E">
      <w:pPr>
        <w:widowControl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61444B">
        <w:rPr>
          <w:rFonts w:ascii="Arial" w:hAnsi="Arial" w:cs="Arial"/>
          <w:b/>
          <w:sz w:val="20"/>
          <w:szCs w:val="20"/>
        </w:rPr>
        <w:t>Pojistné</w:t>
      </w:r>
    </w:p>
    <w:p w14:paraId="054B4F87" w14:textId="6A3AA23D" w:rsidR="00FA0C45" w:rsidRDefault="008D0F0E" w:rsidP="008D0F0E">
      <w:pPr>
        <w:rPr>
          <w:rFonts w:ascii="Arial" w:hAnsi="Arial" w:cs="Arial"/>
          <w:color w:val="000000"/>
          <w:sz w:val="20"/>
          <w:szCs w:val="20"/>
        </w:rPr>
      </w:pPr>
      <w:r w:rsidRPr="0061444B">
        <w:rPr>
          <w:rFonts w:ascii="Arial" w:hAnsi="Arial" w:cs="Arial"/>
          <w:color w:val="000000"/>
          <w:sz w:val="20"/>
          <w:szCs w:val="20"/>
        </w:rPr>
        <w:t xml:space="preserve">Pojistné bude sjednáno </w:t>
      </w:r>
      <w:r w:rsidRPr="0091668A">
        <w:rPr>
          <w:rFonts w:ascii="Arial" w:hAnsi="Arial" w:cs="Arial"/>
          <w:color w:val="000000"/>
          <w:sz w:val="20"/>
          <w:szCs w:val="20"/>
        </w:rPr>
        <w:t xml:space="preserve">jako </w:t>
      </w:r>
      <w:r w:rsidR="00FA0C45">
        <w:rPr>
          <w:rFonts w:ascii="Arial" w:hAnsi="Arial" w:cs="Arial"/>
          <w:color w:val="000000"/>
          <w:sz w:val="20"/>
          <w:szCs w:val="20"/>
        </w:rPr>
        <w:t>běžné</w:t>
      </w:r>
      <w:r w:rsidRPr="0091668A">
        <w:rPr>
          <w:rFonts w:ascii="Arial" w:hAnsi="Arial" w:cs="Arial"/>
          <w:color w:val="000000"/>
          <w:sz w:val="20"/>
          <w:szCs w:val="20"/>
        </w:rPr>
        <w:t xml:space="preserve">. </w:t>
      </w:r>
      <w:r w:rsidR="00D526C2" w:rsidRPr="00D526C2">
        <w:rPr>
          <w:rFonts w:ascii="Arial" w:hAnsi="Arial" w:cs="Arial"/>
          <w:sz w:val="20"/>
          <w:szCs w:val="20"/>
        </w:rPr>
        <w:t>Platba pojistného bude provedena v české měně</w:t>
      </w:r>
      <w:r w:rsidR="00D526C2">
        <w:rPr>
          <w:rFonts w:ascii="Arial" w:hAnsi="Arial" w:cs="Arial"/>
          <w:sz w:val="20"/>
          <w:szCs w:val="20"/>
        </w:rPr>
        <w:t>.</w:t>
      </w:r>
    </w:p>
    <w:p w14:paraId="3536B1EE" w14:textId="77777777" w:rsidR="008D0F0E" w:rsidRDefault="008D0F0E" w:rsidP="008C596A">
      <w:pPr>
        <w:jc w:val="both"/>
        <w:rPr>
          <w:rFonts w:ascii="Arial" w:hAnsi="Arial" w:cs="Arial"/>
          <w:sz w:val="20"/>
          <w:szCs w:val="20"/>
        </w:rPr>
      </w:pPr>
      <w:r w:rsidRPr="0061444B">
        <w:rPr>
          <w:rFonts w:ascii="Arial" w:hAnsi="Arial" w:cs="Arial"/>
          <w:color w:val="000000"/>
          <w:sz w:val="20"/>
          <w:szCs w:val="20"/>
        </w:rPr>
        <w:t>Pojistné bude placeno za roční poji</w:t>
      </w:r>
      <w:r w:rsidR="00C20C63">
        <w:rPr>
          <w:rFonts w:ascii="Arial" w:hAnsi="Arial" w:cs="Arial"/>
          <w:color w:val="000000"/>
          <w:sz w:val="20"/>
          <w:szCs w:val="20"/>
        </w:rPr>
        <w:t xml:space="preserve">stné </w:t>
      </w:r>
      <w:r w:rsidR="00C20C63" w:rsidRPr="00C8758B">
        <w:rPr>
          <w:rFonts w:ascii="Arial" w:hAnsi="Arial" w:cs="Arial"/>
          <w:color w:val="000000"/>
          <w:sz w:val="20"/>
          <w:szCs w:val="20"/>
        </w:rPr>
        <w:t>období ve dvou splátkách</w:t>
      </w:r>
      <w:r w:rsidRPr="00C8758B">
        <w:rPr>
          <w:rFonts w:ascii="Arial" w:hAnsi="Arial" w:cs="Arial"/>
          <w:color w:val="000000"/>
          <w:sz w:val="20"/>
          <w:szCs w:val="20"/>
        </w:rPr>
        <w:t>, a to vždy</w:t>
      </w:r>
      <w:r w:rsidRPr="0061444B">
        <w:rPr>
          <w:rFonts w:ascii="Arial" w:hAnsi="Arial" w:cs="Arial"/>
          <w:color w:val="000000"/>
          <w:sz w:val="20"/>
          <w:szCs w:val="20"/>
        </w:rPr>
        <w:t xml:space="preserve"> na základě </w:t>
      </w:r>
      <w:r w:rsidRPr="0061444B">
        <w:rPr>
          <w:rFonts w:ascii="Arial" w:hAnsi="Arial" w:cs="Arial"/>
          <w:sz w:val="20"/>
          <w:szCs w:val="20"/>
        </w:rPr>
        <w:t xml:space="preserve">pojistitelem vystaveného </w:t>
      </w:r>
      <w:r w:rsidR="00FA0C45">
        <w:rPr>
          <w:rFonts w:ascii="Arial" w:hAnsi="Arial" w:cs="Arial"/>
          <w:sz w:val="20"/>
          <w:szCs w:val="20"/>
        </w:rPr>
        <w:t>předpisu pojistného</w:t>
      </w:r>
      <w:r w:rsidR="00C20C63">
        <w:rPr>
          <w:rFonts w:ascii="Arial" w:hAnsi="Arial" w:cs="Arial"/>
          <w:sz w:val="20"/>
          <w:szCs w:val="20"/>
        </w:rPr>
        <w:t>.</w:t>
      </w:r>
    </w:p>
    <w:p w14:paraId="0E54C0AB" w14:textId="77777777" w:rsidR="00B24101" w:rsidRDefault="00B24101" w:rsidP="008C596A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24101">
        <w:rPr>
          <w:rFonts w:ascii="Arial" w:hAnsi="Arial" w:cs="Arial"/>
          <w:color w:val="000000"/>
          <w:sz w:val="20"/>
          <w:szCs w:val="20"/>
        </w:rPr>
        <w:t>Splatnost pojistného bude minimálně 14 dnů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="009164B1">
        <w:rPr>
          <w:rFonts w:ascii="Arial" w:hAnsi="Arial" w:cs="Arial"/>
          <w:color w:val="000000"/>
          <w:sz w:val="20"/>
          <w:szCs w:val="20"/>
        </w:rPr>
        <w:t xml:space="preserve"> Pojistitel</w:t>
      </w:r>
      <w:r w:rsidRPr="00B24101">
        <w:rPr>
          <w:rFonts w:ascii="Arial" w:hAnsi="Arial" w:cs="Arial"/>
          <w:color w:val="000000"/>
          <w:sz w:val="20"/>
          <w:szCs w:val="20"/>
        </w:rPr>
        <w:t xml:space="preserve"> doručí výzvu k platbě pojistného před každou splátkou tak</w:t>
      </w:r>
      <w:r w:rsidR="002F2CC6">
        <w:rPr>
          <w:rFonts w:ascii="Arial" w:hAnsi="Arial" w:cs="Arial"/>
          <w:color w:val="000000"/>
          <w:sz w:val="20"/>
          <w:szCs w:val="20"/>
        </w:rPr>
        <w:t>, aby tento doklad měl pojistník</w:t>
      </w:r>
      <w:r w:rsidRPr="00B24101">
        <w:rPr>
          <w:rFonts w:ascii="Arial" w:hAnsi="Arial" w:cs="Arial"/>
          <w:color w:val="000000"/>
          <w:sz w:val="20"/>
          <w:szCs w:val="20"/>
        </w:rPr>
        <w:t xml:space="preserve"> minimálně 14 dní před datem splatnosti.</w:t>
      </w:r>
    </w:p>
    <w:p w14:paraId="6470255A" w14:textId="77777777" w:rsidR="00B66219" w:rsidRPr="0061444B" w:rsidRDefault="00B66219" w:rsidP="008D0F0E">
      <w:pPr>
        <w:rPr>
          <w:rFonts w:ascii="Arial" w:hAnsi="Arial" w:cs="Arial"/>
          <w:color w:val="000000"/>
          <w:sz w:val="20"/>
          <w:szCs w:val="20"/>
        </w:rPr>
      </w:pPr>
    </w:p>
    <w:p w14:paraId="3D55E79B" w14:textId="77777777" w:rsidR="008D0F0E" w:rsidRPr="0061444B" w:rsidRDefault="008D0F0E" w:rsidP="008D0F0E">
      <w:pPr>
        <w:rPr>
          <w:rFonts w:ascii="Arial" w:hAnsi="Arial" w:cs="Arial"/>
          <w:color w:val="000000"/>
          <w:sz w:val="20"/>
          <w:szCs w:val="20"/>
        </w:rPr>
      </w:pPr>
    </w:p>
    <w:p w14:paraId="23A2ED18" w14:textId="77777777" w:rsidR="008D0F0E" w:rsidRPr="0061444B" w:rsidRDefault="008D0F0E" w:rsidP="0091668A">
      <w:pPr>
        <w:widowControl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61444B">
        <w:rPr>
          <w:rFonts w:ascii="Arial" w:hAnsi="Arial" w:cs="Arial"/>
          <w:b/>
          <w:sz w:val="20"/>
          <w:szCs w:val="20"/>
        </w:rPr>
        <w:lastRenderedPageBreak/>
        <w:t xml:space="preserve">Aktualizace předmětů pojištění před uzavřením </w:t>
      </w:r>
      <w:r w:rsidR="00420C3B" w:rsidRPr="00550CD1">
        <w:rPr>
          <w:rFonts w:ascii="Arial" w:hAnsi="Arial" w:cs="Arial"/>
          <w:b/>
          <w:sz w:val="20"/>
          <w:szCs w:val="20"/>
        </w:rPr>
        <w:t>pojistné smlouvy</w:t>
      </w:r>
      <w:r w:rsidR="00420C3B">
        <w:rPr>
          <w:rFonts w:ascii="Arial" w:hAnsi="Arial" w:cs="Arial"/>
          <w:b/>
          <w:sz w:val="20"/>
          <w:szCs w:val="20"/>
        </w:rPr>
        <w:t xml:space="preserve"> </w:t>
      </w:r>
    </w:p>
    <w:p w14:paraId="3C6E65A5" w14:textId="77777777" w:rsidR="008D0F0E" w:rsidRPr="0061444B" w:rsidRDefault="00B66219" w:rsidP="008C596A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V případě </w:t>
      </w:r>
      <w:r w:rsidR="008D0F0E" w:rsidRPr="0061444B">
        <w:rPr>
          <w:rFonts w:ascii="Arial" w:hAnsi="Arial" w:cs="Arial"/>
          <w:color w:val="000000"/>
          <w:sz w:val="20"/>
          <w:szCs w:val="20"/>
        </w:rPr>
        <w:t>změn</w:t>
      </w:r>
      <w:r>
        <w:rPr>
          <w:rFonts w:ascii="Arial" w:hAnsi="Arial" w:cs="Arial"/>
          <w:color w:val="000000"/>
          <w:sz w:val="20"/>
          <w:szCs w:val="20"/>
        </w:rPr>
        <w:t>y</w:t>
      </w:r>
      <w:r w:rsidR="008D0F0E" w:rsidRPr="0061444B">
        <w:rPr>
          <w:rFonts w:ascii="Arial" w:hAnsi="Arial" w:cs="Arial"/>
          <w:color w:val="000000"/>
          <w:sz w:val="20"/>
          <w:szCs w:val="20"/>
        </w:rPr>
        <w:t xml:space="preserve"> v</w:t>
      </w:r>
      <w:r>
        <w:rPr>
          <w:rFonts w:ascii="Arial" w:hAnsi="Arial" w:cs="Arial"/>
          <w:color w:val="000000"/>
          <w:sz w:val="20"/>
          <w:szCs w:val="20"/>
        </w:rPr>
        <w:t> předmětech pojištění mohou být</w:t>
      </w:r>
      <w:r w:rsidR="008D0F0E" w:rsidRPr="0061444B">
        <w:rPr>
          <w:rFonts w:ascii="Arial" w:hAnsi="Arial" w:cs="Arial"/>
          <w:color w:val="000000"/>
          <w:sz w:val="20"/>
          <w:szCs w:val="20"/>
        </w:rPr>
        <w:t xml:space="preserve"> pře</w:t>
      </w:r>
      <w:r w:rsidR="009164B1">
        <w:rPr>
          <w:rFonts w:ascii="Arial" w:hAnsi="Arial" w:cs="Arial"/>
          <w:color w:val="000000"/>
          <w:sz w:val="20"/>
          <w:szCs w:val="20"/>
        </w:rPr>
        <w:t>dměty pojištění pojistníkem</w:t>
      </w:r>
      <w:r w:rsidR="008D0F0E" w:rsidRPr="0061444B">
        <w:rPr>
          <w:rFonts w:ascii="Arial" w:hAnsi="Arial" w:cs="Arial"/>
          <w:color w:val="000000"/>
          <w:sz w:val="20"/>
          <w:szCs w:val="20"/>
        </w:rPr>
        <w:t xml:space="preserve"> ak</w:t>
      </w:r>
      <w:r w:rsidR="002F2CC6">
        <w:rPr>
          <w:rFonts w:ascii="Arial" w:hAnsi="Arial" w:cs="Arial"/>
          <w:color w:val="000000"/>
          <w:sz w:val="20"/>
          <w:szCs w:val="20"/>
        </w:rPr>
        <w:t>tualizovány a vybranému pojistiteli</w:t>
      </w:r>
      <w:r w:rsidR="008D0F0E" w:rsidRPr="0061444B">
        <w:rPr>
          <w:rFonts w:ascii="Arial" w:hAnsi="Arial" w:cs="Arial"/>
          <w:color w:val="000000"/>
          <w:sz w:val="20"/>
          <w:szCs w:val="20"/>
        </w:rPr>
        <w:t xml:space="preserve"> poskytnuty v aktualizované podobě před uzavřením</w:t>
      </w:r>
      <w:r w:rsidR="0013015F">
        <w:rPr>
          <w:rFonts w:ascii="Arial" w:hAnsi="Arial" w:cs="Arial"/>
          <w:color w:val="000000"/>
          <w:sz w:val="20"/>
          <w:szCs w:val="20"/>
        </w:rPr>
        <w:t xml:space="preserve"> </w:t>
      </w:r>
      <w:r w:rsidR="0013015F" w:rsidRPr="00550CD1">
        <w:rPr>
          <w:rFonts w:ascii="Arial" w:hAnsi="Arial" w:cs="Arial"/>
          <w:color w:val="000000"/>
          <w:sz w:val="20"/>
          <w:szCs w:val="20"/>
        </w:rPr>
        <w:t>pojistné smlouvy</w:t>
      </w:r>
      <w:r w:rsidR="002F2CC6">
        <w:rPr>
          <w:rFonts w:ascii="Arial" w:hAnsi="Arial" w:cs="Arial"/>
          <w:color w:val="000000"/>
          <w:sz w:val="20"/>
          <w:szCs w:val="20"/>
        </w:rPr>
        <w:t>. V tomto případě je pojistitel</w:t>
      </w:r>
      <w:r w:rsidR="008D0F0E" w:rsidRPr="0061444B">
        <w:rPr>
          <w:rFonts w:ascii="Arial" w:hAnsi="Arial" w:cs="Arial"/>
          <w:color w:val="000000"/>
          <w:sz w:val="20"/>
          <w:szCs w:val="20"/>
        </w:rPr>
        <w:t xml:space="preserve"> povinen dodržet stejné zásady pro stanovení výpočtu pojistného, jaké byly použity pro výpočet nabídkové ceny této veřejné zakázky.</w:t>
      </w:r>
    </w:p>
    <w:p w14:paraId="723E400F" w14:textId="77777777" w:rsidR="008D0F0E" w:rsidRPr="0061444B" w:rsidRDefault="008D0F0E" w:rsidP="008D0F0E">
      <w:pPr>
        <w:rPr>
          <w:rFonts w:ascii="Arial" w:hAnsi="Arial" w:cs="Arial"/>
          <w:b/>
          <w:color w:val="000000"/>
          <w:sz w:val="20"/>
          <w:szCs w:val="20"/>
          <w:highlight w:val="yellow"/>
        </w:rPr>
      </w:pPr>
    </w:p>
    <w:p w14:paraId="592C6679" w14:textId="77777777" w:rsidR="008D1675" w:rsidRPr="008D1675" w:rsidRDefault="008D0F0E" w:rsidP="00550CD1">
      <w:pPr>
        <w:widowControl w:val="0"/>
        <w:adjustRightInd w:val="0"/>
        <w:jc w:val="both"/>
        <w:textAlignment w:val="baseline"/>
        <w:rPr>
          <w:strike/>
          <w:sz w:val="20"/>
          <w:szCs w:val="20"/>
        </w:rPr>
      </w:pPr>
      <w:r w:rsidRPr="0061444B">
        <w:rPr>
          <w:rFonts w:ascii="Arial" w:hAnsi="Arial" w:cs="Arial"/>
          <w:b/>
          <w:sz w:val="20"/>
          <w:szCs w:val="20"/>
        </w:rPr>
        <w:t xml:space="preserve">Ujednání </w:t>
      </w:r>
      <w:r w:rsidR="00B66219">
        <w:rPr>
          <w:rFonts w:ascii="Arial" w:hAnsi="Arial" w:cs="Arial"/>
          <w:b/>
          <w:sz w:val="20"/>
          <w:szCs w:val="20"/>
        </w:rPr>
        <w:t xml:space="preserve">pojistné smlouvy </w:t>
      </w:r>
    </w:p>
    <w:p w14:paraId="176426DF" w14:textId="77777777" w:rsidR="008D1675" w:rsidRPr="00550CD1" w:rsidRDefault="008D1675" w:rsidP="008D1675">
      <w:pPr>
        <w:jc w:val="both"/>
        <w:outlineLvl w:val="0"/>
        <w:rPr>
          <w:rFonts w:ascii="Arial" w:hAnsi="Arial" w:cs="Arial"/>
          <w:sz w:val="20"/>
          <w:szCs w:val="20"/>
        </w:rPr>
      </w:pPr>
      <w:r w:rsidRPr="00550CD1">
        <w:rPr>
          <w:rFonts w:ascii="Arial" w:hAnsi="Arial" w:cs="Arial"/>
          <w:sz w:val="20"/>
          <w:szCs w:val="20"/>
        </w:rPr>
        <w:t>Pojistná smlouva se bude řídit zejména zákonem č. 89/2012 Sb., občanský zákoník a zákonem č. 170 /2018 Sb., o distribuci pojištění a zajištění.</w:t>
      </w:r>
    </w:p>
    <w:p w14:paraId="7833F69A" w14:textId="77777777" w:rsidR="008D1675" w:rsidRPr="00550CD1" w:rsidRDefault="008D1675" w:rsidP="008D1675">
      <w:pPr>
        <w:jc w:val="both"/>
        <w:outlineLvl w:val="0"/>
        <w:rPr>
          <w:rFonts w:ascii="Arial" w:hAnsi="Arial" w:cs="Arial"/>
          <w:sz w:val="20"/>
          <w:szCs w:val="20"/>
        </w:rPr>
      </w:pPr>
      <w:r w:rsidRPr="00550CD1">
        <w:rPr>
          <w:rFonts w:ascii="Arial" w:hAnsi="Arial" w:cs="Arial"/>
          <w:sz w:val="20"/>
          <w:szCs w:val="20"/>
        </w:rPr>
        <w:t>Změny pojistné smlouvy budou platné pouze na základě číslovaných, písemných a oboustranně odsouhlasených dodatků, podepsaných oprávněnými zástupci obou smluvních stran, a to jak změny formálního charakteru, tak změny v seznamech, předmětech či rozsahu pojištění.</w:t>
      </w:r>
    </w:p>
    <w:p w14:paraId="7C88579F" w14:textId="77777777" w:rsidR="008D1675" w:rsidRPr="00550CD1" w:rsidRDefault="008D1675" w:rsidP="008D1675">
      <w:pPr>
        <w:jc w:val="both"/>
        <w:outlineLvl w:val="0"/>
        <w:rPr>
          <w:rFonts w:ascii="Arial" w:hAnsi="Arial" w:cs="Arial"/>
          <w:sz w:val="20"/>
          <w:szCs w:val="20"/>
        </w:rPr>
      </w:pPr>
      <w:r w:rsidRPr="00550CD1">
        <w:rPr>
          <w:rFonts w:ascii="Arial" w:hAnsi="Arial" w:cs="Arial"/>
          <w:sz w:val="20"/>
          <w:szCs w:val="20"/>
        </w:rPr>
        <w:t>Pojistná smlouva a právní vztahy z nich vyplývající se bude řídit právním řádem České republiky. Případné spory z pojistné smlouvy budou rozhodovány obecnými věcně a místně příslušnými soudy České republiky.</w:t>
      </w:r>
    </w:p>
    <w:p w14:paraId="15965B56" w14:textId="77777777" w:rsidR="008D1675" w:rsidRPr="00550CD1" w:rsidRDefault="008D1675" w:rsidP="008D1675">
      <w:pPr>
        <w:jc w:val="both"/>
        <w:outlineLvl w:val="0"/>
        <w:rPr>
          <w:rFonts w:ascii="Arial" w:hAnsi="Arial" w:cs="Arial"/>
          <w:sz w:val="20"/>
          <w:szCs w:val="20"/>
        </w:rPr>
      </w:pPr>
      <w:r w:rsidRPr="00550CD1">
        <w:rPr>
          <w:rFonts w:ascii="Arial" w:hAnsi="Arial" w:cs="Arial"/>
          <w:sz w:val="20"/>
          <w:szCs w:val="20"/>
        </w:rPr>
        <w:t xml:space="preserve">Pojistná smlouva musí obsahovat ujednání o zákazu postoupení pohledávek a závazků, včetně jejich příslušenství třetím stranám bez předchozího písemného souhlasu pojistníka. </w:t>
      </w:r>
    </w:p>
    <w:p w14:paraId="443AAD5C" w14:textId="77777777" w:rsidR="008D1675" w:rsidRPr="00550CD1" w:rsidRDefault="008D1675" w:rsidP="008D1675">
      <w:pPr>
        <w:jc w:val="both"/>
        <w:outlineLvl w:val="0"/>
        <w:rPr>
          <w:rFonts w:ascii="Arial" w:hAnsi="Arial" w:cs="Arial"/>
          <w:sz w:val="20"/>
          <w:szCs w:val="20"/>
        </w:rPr>
      </w:pPr>
      <w:r w:rsidRPr="00550CD1">
        <w:rPr>
          <w:rFonts w:ascii="Arial" w:hAnsi="Arial" w:cs="Arial"/>
          <w:sz w:val="20"/>
          <w:szCs w:val="20"/>
        </w:rPr>
        <w:t>Pojistná smlouva nesmí obsahovat ujednání o smluvní pokutě za prodlení s placením vůči pojistníkovi. Dále nebudou pojistitelem požadovány úroky z prodlení v případě prodlení s úhradou pojistného ani náklady spojené s jeho vymáháním.</w:t>
      </w:r>
    </w:p>
    <w:p w14:paraId="1A198854" w14:textId="77777777" w:rsidR="008D1675" w:rsidRPr="00550CD1" w:rsidRDefault="008D1675" w:rsidP="008D1675">
      <w:pPr>
        <w:jc w:val="both"/>
        <w:outlineLvl w:val="0"/>
        <w:rPr>
          <w:rFonts w:ascii="Arial" w:hAnsi="Arial" w:cs="Arial"/>
          <w:sz w:val="20"/>
          <w:szCs w:val="20"/>
        </w:rPr>
      </w:pPr>
      <w:r w:rsidRPr="00550CD1">
        <w:rPr>
          <w:rFonts w:ascii="Arial" w:hAnsi="Arial" w:cs="Arial"/>
          <w:sz w:val="20"/>
          <w:szCs w:val="20"/>
        </w:rPr>
        <w:t>Pojistná smlouva nesmí obsahovat žádná ujednání odvolávající se na pojistné podmínky pojistitele, či jiné dokumenty, které mohou být jednostranně bez souhlasu pojistníka měněny.</w:t>
      </w:r>
    </w:p>
    <w:p w14:paraId="608FB330" w14:textId="77777777" w:rsidR="008D1675" w:rsidRPr="00550CD1" w:rsidRDefault="008D1675" w:rsidP="008D1675">
      <w:pPr>
        <w:pStyle w:val="Textvbloku"/>
        <w:ind w:left="0" w:right="-1"/>
        <w:rPr>
          <w:sz w:val="20"/>
          <w:szCs w:val="20"/>
        </w:rPr>
      </w:pPr>
      <w:r w:rsidRPr="00550CD1">
        <w:rPr>
          <w:sz w:val="20"/>
          <w:szCs w:val="20"/>
        </w:rPr>
        <w:t>Pokud by pojistitel předložil návrh pojistné smlouvy, který by obsahoval odkaz na přílohu, zejména všeobecné pojistné podmínky nebo dodatkové či zvláštní pojistné podmínky, která by k návrhu pojistné smlouvy nebyla připojena, bude pojistník považovat takový odkaz za neplatný.</w:t>
      </w:r>
    </w:p>
    <w:p w14:paraId="03DA2CE1" w14:textId="77777777" w:rsidR="008D0F0E" w:rsidRPr="008D1675" w:rsidRDefault="008D0F0E" w:rsidP="008D0F0E">
      <w:pPr>
        <w:rPr>
          <w:rFonts w:ascii="Arial" w:hAnsi="Arial" w:cs="Arial"/>
          <w:color w:val="0070C0"/>
          <w:sz w:val="20"/>
          <w:szCs w:val="20"/>
          <w:highlight w:val="yellow"/>
        </w:rPr>
      </w:pPr>
    </w:p>
    <w:p w14:paraId="3F0F46F8" w14:textId="77777777" w:rsidR="00550CD1" w:rsidRPr="00550CD1" w:rsidRDefault="00550CD1" w:rsidP="00550CD1">
      <w:pPr>
        <w:widowControl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550CD1">
        <w:rPr>
          <w:rFonts w:ascii="Arial" w:hAnsi="Arial" w:cs="Arial"/>
          <w:b/>
          <w:sz w:val="20"/>
          <w:szCs w:val="20"/>
        </w:rPr>
        <w:t>Počet výtisků pojistné smlouvy</w:t>
      </w:r>
    </w:p>
    <w:p w14:paraId="482273A8" w14:textId="77777777" w:rsidR="00550CD1" w:rsidRPr="00550CD1" w:rsidRDefault="00550CD1" w:rsidP="00550CD1">
      <w:pPr>
        <w:jc w:val="both"/>
        <w:outlineLvl w:val="0"/>
        <w:rPr>
          <w:rFonts w:ascii="Arial" w:hAnsi="Arial" w:cs="Arial"/>
          <w:sz w:val="20"/>
          <w:szCs w:val="20"/>
        </w:rPr>
      </w:pPr>
      <w:r w:rsidRPr="00550CD1">
        <w:rPr>
          <w:rFonts w:ascii="Arial" w:hAnsi="Arial" w:cs="Arial"/>
          <w:sz w:val="20"/>
          <w:szCs w:val="20"/>
        </w:rPr>
        <w:t>Pojistná smlouva a jejich případné dodatky budou vyhotoveny v příslušném počtu stejnopisů tak, že dva výtisky budou určeny pro potřeby pojistníka, jeden výtisk pro potřeby pojistitele a jeden další výtisk určen pro potřeby pojišťovacího makléře.</w:t>
      </w:r>
    </w:p>
    <w:p w14:paraId="6CBBCC85" w14:textId="77777777" w:rsidR="00550CD1" w:rsidRPr="00550CD1" w:rsidRDefault="00550CD1" w:rsidP="00550CD1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7BA1F802" w14:textId="77777777" w:rsidR="00550CD1" w:rsidRPr="00550CD1" w:rsidRDefault="00550CD1" w:rsidP="00550CD1">
      <w:pPr>
        <w:jc w:val="both"/>
        <w:outlineLvl w:val="0"/>
        <w:rPr>
          <w:rFonts w:ascii="Arial" w:hAnsi="Arial" w:cs="Arial"/>
          <w:sz w:val="20"/>
          <w:szCs w:val="20"/>
        </w:rPr>
      </w:pPr>
      <w:r w:rsidRPr="00550CD1">
        <w:rPr>
          <w:rFonts w:ascii="Arial" w:hAnsi="Arial" w:cs="Arial"/>
          <w:sz w:val="20"/>
          <w:szCs w:val="20"/>
        </w:rPr>
        <w:t>Zadavatel je povinen uveřejňovat uzavřené smlouvy registru smluv dle zákona č. 340/2015 Sb., zákon o registru smluv. Zadavatel doporučuje, aby účastník pro tyto účely označil části pojistných smluv, které jsou předmětem obchodního tajemství.</w:t>
      </w:r>
    </w:p>
    <w:p w14:paraId="0FB461EF" w14:textId="77777777" w:rsidR="008D0F0E" w:rsidRPr="00550CD1" w:rsidRDefault="008D0F0E" w:rsidP="008D0F0E">
      <w:pPr>
        <w:tabs>
          <w:tab w:val="right" w:pos="9072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161DD562" w14:textId="77777777" w:rsidR="00AB490D" w:rsidRPr="00550CD1" w:rsidRDefault="00AB490D">
      <w:pPr>
        <w:rPr>
          <w:rFonts w:ascii="Arial" w:hAnsi="Arial" w:cs="Arial"/>
          <w:sz w:val="20"/>
          <w:szCs w:val="20"/>
        </w:rPr>
      </w:pPr>
    </w:p>
    <w:sectPr w:rsidR="00AB490D" w:rsidRPr="00550CD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693E8" w14:textId="77777777" w:rsidR="00947151" w:rsidRDefault="00947151" w:rsidP="00BB50ED">
      <w:r>
        <w:separator/>
      </w:r>
    </w:p>
  </w:endnote>
  <w:endnote w:type="continuationSeparator" w:id="0">
    <w:p w14:paraId="12C2C98E" w14:textId="77777777" w:rsidR="00947151" w:rsidRDefault="00947151" w:rsidP="00BB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953938"/>
      <w:docPartObj>
        <w:docPartGallery w:val="Page Numbers (Bottom of Page)"/>
        <w:docPartUnique/>
      </w:docPartObj>
    </w:sdtPr>
    <w:sdtContent>
      <w:p w14:paraId="43679F6A" w14:textId="2D21A89C" w:rsidR="000B08F0" w:rsidRDefault="000B08F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32D334" w14:textId="77777777" w:rsidR="000B08F0" w:rsidRDefault="000B08F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8DD85" w14:textId="77777777" w:rsidR="00947151" w:rsidRDefault="00947151" w:rsidP="00BB50ED">
      <w:r>
        <w:separator/>
      </w:r>
    </w:p>
  </w:footnote>
  <w:footnote w:type="continuationSeparator" w:id="0">
    <w:p w14:paraId="1A93765E" w14:textId="77777777" w:rsidR="00947151" w:rsidRDefault="00947151" w:rsidP="00BB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E894" w14:textId="77777777" w:rsidR="00BB50ED" w:rsidRPr="00BB50ED" w:rsidRDefault="006376DB" w:rsidP="006376DB">
    <w:pPr>
      <w:pStyle w:val="Zhlav"/>
      <w:ind w:left="5664"/>
      <w:rPr>
        <w:rFonts w:ascii="Arial" w:hAnsi="Arial" w:cs="Arial"/>
        <w:i/>
      </w:rPr>
    </w:pPr>
    <w:r>
      <w:rPr>
        <w:rFonts w:ascii="Arial" w:hAnsi="Arial" w:cs="Arial"/>
        <w:i/>
      </w:rPr>
      <w:t xml:space="preserve">         </w:t>
    </w:r>
    <w:r w:rsidRPr="006376DB">
      <w:rPr>
        <w:rFonts w:ascii="Arial" w:hAnsi="Arial" w:cs="Arial"/>
        <w:i/>
      </w:rPr>
      <w:t xml:space="preserve">Příloha č. 4 </w:t>
    </w:r>
    <w:r w:rsidR="00503C76">
      <w:rPr>
        <w:rFonts w:ascii="Arial" w:hAnsi="Arial" w:cs="Arial"/>
        <w:i/>
      </w:rPr>
      <w:t xml:space="preserve">Obchodní podmínky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9B43D8"/>
    <w:multiLevelType w:val="hybridMultilevel"/>
    <w:tmpl w:val="E5D01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302919">
    <w:abstractNumId w:val="1"/>
  </w:num>
  <w:num w:numId="2" w16cid:durableId="926961870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F0E"/>
    <w:rsid w:val="000B08F0"/>
    <w:rsid w:val="000C5514"/>
    <w:rsid w:val="0010453E"/>
    <w:rsid w:val="001057C4"/>
    <w:rsid w:val="00120877"/>
    <w:rsid w:val="0013015F"/>
    <w:rsid w:val="001655CF"/>
    <w:rsid w:val="002C7796"/>
    <w:rsid w:val="002F2CC6"/>
    <w:rsid w:val="00333742"/>
    <w:rsid w:val="00337CAC"/>
    <w:rsid w:val="00395333"/>
    <w:rsid w:val="003C21ED"/>
    <w:rsid w:val="00420C3B"/>
    <w:rsid w:val="00442CC2"/>
    <w:rsid w:val="00503C76"/>
    <w:rsid w:val="00550CD1"/>
    <w:rsid w:val="005A3ADE"/>
    <w:rsid w:val="0062047E"/>
    <w:rsid w:val="006376DB"/>
    <w:rsid w:val="006E2C3C"/>
    <w:rsid w:val="0075253A"/>
    <w:rsid w:val="00795AAC"/>
    <w:rsid w:val="007F5C13"/>
    <w:rsid w:val="008B46D9"/>
    <w:rsid w:val="008C596A"/>
    <w:rsid w:val="008D0F0E"/>
    <w:rsid w:val="008D1675"/>
    <w:rsid w:val="008F2F2A"/>
    <w:rsid w:val="009164B1"/>
    <w:rsid w:val="0091668A"/>
    <w:rsid w:val="00941410"/>
    <w:rsid w:val="00947151"/>
    <w:rsid w:val="00956476"/>
    <w:rsid w:val="009612A3"/>
    <w:rsid w:val="009A01D1"/>
    <w:rsid w:val="00A81584"/>
    <w:rsid w:val="00AA75C7"/>
    <w:rsid w:val="00AB490D"/>
    <w:rsid w:val="00AD6BFC"/>
    <w:rsid w:val="00B24101"/>
    <w:rsid w:val="00B52C3A"/>
    <w:rsid w:val="00B66219"/>
    <w:rsid w:val="00BB50ED"/>
    <w:rsid w:val="00C20C63"/>
    <w:rsid w:val="00C8758B"/>
    <w:rsid w:val="00CD4A74"/>
    <w:rsid w:val="00CE2AB7"/>
    <w:rsid w:val="00D14B02"/>
    <w:rsid w:val="00D526C2"/>
    <w:rsid w:val="00E33022"/>
    <w:rsid w:val="00EF0677"/>
    <w:rsid w:val="00FA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9B760"/>
  <w15:chartTrackingRefBased/>
  <w15:docId w15:val="{0B08F9E9-E4A5-411E-AEFD-BDE0CF218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0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B24101"/>
    <w:pPr>
      <w:keepNext/>
      <w:suppressAutoHyphens/>
      <w:outlineLvl w:val="1"/>
    </w:pPr>
    <w:rPr>
      <w:rFonts w:ascii="Verdana" w:hAnsi="Verdana"/>
      <w:b/>
      <w:sz w:val="28"/>
      <w:szCs w:val="28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vbloku">
    <w:name w:val="Block Text"/>
    <w:basedOn w:val="Normln"/>
    <w:rsid w:val="008D0F0E"/>
    <w:pPr>
      <w:tabs>
        <w:tab w:val="left" w:pos="567"/>
      </w:tabs>
      <w:ind w:left="240" w:right="70"/>
      <w:jc w:val="both"/>
    </w:pPr>
    <w:rPr>
      <w:rFonts w:ascii="Arial" w:hAnsi="Arial" w:cs="Arial"/>
      <w:sz w:val="14"/>
      <w:szCs w:val="14"/>
    </w:rPr>
  </w:style>
  <w:style w:type="paragraph" w:styleId="Textkomente">
    <w:name w:val="annotation text"/>
    <w:basedOn w:val="Normln"/>
    <w:link w:val="TextkomenteChar"/>
    <w:semiHidden/>
    <w:rsid w:val="008D0F0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8D0F0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yl-normln-odsazen">
    <w:name w:val="Styl-normální-odsazený"/>
    <w:basedOn w:val="Normln"/>
    <w:qFormat/>
    <w:rsid w:val="008B46D9"/>
    <w:pPr>
      <w:spacing w:after="60"/>
      <w:ind w:left="284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rsid w:val="00B24101"/>
    <w:rPr>
      <w:rFonts w:ascii="Verdana" w:eastAsia="Times New Roman" w:hAnsi="Verdana" w:cs="Times New Roman"/>
      <w:b/>
      <w:sz w:val="28"/>
      <w:szCs w:val="28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F2CC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2CC6"/>
    <w:rPr>
      <w:rFonts w:ascii="Segoe UI" w:eastAsia="Times New Roman" w:hAnsi="Segoe UI" w:cs="Segoe UI"/>
      <w:sz w:val="18"/>
      <w:szCs w:val="18"/>
      <w:lang w:eastAsia="cs-CZ"/>
    </w:rPr>
  </w:style>
  <w:style w:type="paragraph" w:styleId="Zhlav">
    <w:name w:val="header"/>
    <w:basedOn w:val="Normln"/>
    <w:link w:val="ZhlavChar"/>
    <w:uiPriority w:val="99"/>
    <w:rsid w:val="008D167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8D167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B50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50E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5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Zapletalova</dc:creator>
  <cp:keywords/>
  <dc:description/>
  <cp:lastModifiedBy>Kaiserová Eva</cp:lastModifiedBy>
  <cp:revision>3</cp:revision>
  <cp:lastPrinted>2020-08-24T07:47:00Z</cp:lastPrinted>
  <dcterms:created xsi:type="dcterms:W3CDTF">2022-11-08T15:57:00Z</dcterms:created>
  <dcterms:modified xsi:type="dcterms:W3CDTF">2022-11-10T08:08:00Z</dcterms:modified>
</cp:coreProperties>
</file>